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36"/>
          <w:szCs w:val="36"/>
        </w:rPr>
      </w:pPr>
      <w:bookmarkStart w:colFirst="0" w:colLast="0" w:name="_fog3ptlk7hj8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E-commerce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z0vfqd4fsk6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Análise do time, canais e atendimento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c5x33qsbr2o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Análise do time de Marketing e Conteúdo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 visita realizada em </w:t>
      </w:r>
      <w:r w:rsidDel="00000000" w:rsidR="00000000" w:rsidRPr="00000000">
        <w:rPr>
          <w:b w:val="1"/>
          <w:bCs w:val="1"/>
          <w:rtl w:val="0"/>
        </w:rPr>
        <w:t xml:space="preserve">19 de agosto</w:t>
      </w:r>
      <w:r w:rsidDel="00000000" w:rsidR="00000000" w:rsidRPr="00000000">
        <w:rPr>
          <w:rtl w:val="0"/>
        </w:rPr>
        <w:t xml:space="preserve">, concentrei boa parte do período na operação de e-commerce, com o objetivo de conhecer melhor a estrutura, a dinâmica de trabalho e as pessoas envolvidas diretamente na área.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observação do time revelou alguns pontos bastante positivos e que merecem ser destacados.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Embora </w:t>
      </w:r>
      <w:r w:rsidDel="00000000" w:rsidR="00000000" w:rsidRPr="00000000">
        <w:rPr>
          <w:b w:val="1"/>
          <w:bCs w:val="1"/>
          <w:rtl w:val="0"/>
        </w:rPr>
        <w:t xml:space="preserve">Joana</w:t>
      </w:r>
      <w:r w:rsidDel="00000000" w:rsidR="00000000" w:rsidRPr="00000000">
        <w:rPr>
          <w:rtl w:val="0"/>
        </w:rPr>
        <w:t xml:space="preserve"> seja a responsável pelo Marketing, existe hoje uma estrutura interna formada por profissionais com diferentes habilidades de produção, criação e gestão de conteúdo: </w:t>
      </w:r>
      <w:r w:rsidDel="00000000" w:rsidR="00000000" w:rsidRPr="00000000">
        <w:rPr>
          <w:b w:val="1"/>
          <w:bCs w:val="1"/>
          <w:rtl w:val="0"/>
        </w:rPr>
        <w:t xml:space="preserve">Joana, Gabriela, Joyce, Angélica, Nayara, Rosiana e Rose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Mais do que uma equipe operacional de marketing, o que encontrei foi um grupo com boa capacidade de criação, conhecimento dos produtos, entendimento do público e bastante flexibilidade na produção de conteúdos para diferentes canais.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Há domínio da linguagem das marcas e facilidade para transformar produtos, tendências, aplicações e oportunidades comerciais em conteúdo.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 resultado aparece também na presença digital construída pelas empresas.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 resumo: existe hoje, dentro do e-commerce, uma estrutura que funciona praticamente como uma agência de marketing digital interna.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Esse é um ativo importante da operação.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njv3op0sju2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Ecossistema digital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duas operações contam com um ecossistema relevante de canais próprios, formado pelos sites, redes sociais e canais de relacionamento.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rw3k7msfw0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LDI Cristais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Site:</w:t>
        <w:br w:type="textWrapping"/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https://www.ldicristais.com.br/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qq7o89tnovi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Redes sociais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Instagram:</w:t>
      </w:r>
      <w:r w:rsidDel="00000000" w:rsidR="00000000" w:rsidRPr="00000000">
        <w:rPr>
          <w:rtl w:val="0"/>
        </w:rPr>
        <w:t xml:space="preserve"> aproximadamente </w:t>
      </w:r>
      <w:r w:rsidDel="00000000" w:rsidR="00000000" w:rsidRPr="00000000">
        <w:rPr>
          <w:b w:val="1"/>
          <w:bCs w:val="1"/>
          <w:rtl w:val="0"/>
        </w:rPr>
        <w:t xml:space="preserve">102 mil seguidores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Facebook:</w:t>
      </w:r>
      <w:r w:rsidDel="00000000" w:rsidR="00000000" w:rsidRPr="00000000">
        <w:rPr>
          <w:rtl w:val="0"/>
        </w:rPr>
        <w:t xml:space="preserve"> 9 mil seguidores/curtidas</w:t>
      </w:r>
    </w:p>
    <w:p w:rsidR="00000000" w:rsidDel="00000000" w:rsidP="00000000" w:rsidRDefault="00000000" w:rsidRPr="00000000" w14:paraId="00000013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Duas páginas?</w:t>
      </w:r>
    </w:p>
    <w:p w:rsidR="00000000" w:rsidDel="00000000" w:rsidP="00000000" w:rsidRDefault="00000000" w:rsidRPr="00000000" w14:paraId="00000014">
      <w:pPr>
        <w:spacing w:after="240" w:before="240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30861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8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</w:rPr>
      </w:pPr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https://www.facebook.com/profile.php?id=100089561417932&amp;locale=pt_BR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3086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8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https://www.facebook.com/ldicristais?locale=pt_BR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TikTok - </w:t>
      </w:r>
      <w:r w:rsidDel="00000000" w:rsidR="00000000" w:rsidRPr="00000000">
        <w:rPr>
          <w:rtl w:val="0"/>
        </w:rPr>
        <w:t xml:space="preserve">4765 seguidores, 28,2 mil curtidas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YouTube - </w:t>
      </w:r>
      <w:r w:rsidDel="00000000" w:rsidR="00000000" w:rsidRPr="00000000">
        <w:rPr>
          <w:rFonts w:ascii="Roboto" w:cs="Roboto" w:eastAsia="Roboto" w:hAnsi="Roboto"/>
          <w:color w:val="606060"/>
          <w:rtl w:val="0"/>
        </w:rPr>
        <w:t xml:space="preserve">1,55 mil inscritos•203 vídeos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Pinterest -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672 seguidores, Seguindo 264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LinkedIn: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130 seguidores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 Instagram representa hoje um ativo digital especialmente relevante para a marca, tanto pelo tamanho da audiência quanto pelo potencial de relacionamento com artesãos, profissionais de moda, designers, empreendedores e demais públicos ligados ao universo de cristais e pedrarias.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bdgux8dtg6e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Bead Shop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Site:</w:t>
        <w:br w:type="textWrapping"/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https://www.beadshop.com.br/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xikspszspws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Redes sociais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Instagram:</w:t>
      </w:r>
      <w:r w:rsidDel="00000000" w:rsidR="00000000" w:rsidRPr="00000000">
        <w:rPr>
          <w:rtl w:val="0"/>
        </w:rPr>
        <w:t xml:space="preserve"> aproximadamente </w:t>
      </w:r>
      <w:r w:rsidDel="00000000" w:rsidR="00000000" w:rsidRPr="00000000">
        <w:rPr>
          <w:b w:val="1"/>
          <w:bCs w:val="1"/>
          <w:rtl w:val="0"/>
        </w:rPr>
        <w:t xml:space="preserve">51 mil seguidores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Facebook - </w:t>
      </w:r>
      <w:r w:rsidDel="00000000" w:rsidR="00000000" w:rsidRPr="00000000">
        <w:rPr>
          <w:rtl w:val="0"/>
        </w:rPr>
        <w:t xml:space="preserve">5,8 mil seguidores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TikTok - </w:t>
      </w:r>
      <w:r w:rsidDel="00000000" w:rsidR="00000000" w:rsidRPr="00000000">
        <w:rPr>
          <w:rtl w:val="0"/>
        </w:rPr>
        <w:t xml:space="preserve">2568 seguidores, 10,8 curtidas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YouTube -  </w:t>
      </w:r>
      <w:r w:rsidDel="00000000" w:rsidR="00000000" w:rsidRPr="00000000">
        <w:rPr>
          <w:color w:val="606060"/>
          <w:rtl w:val="0"/>
        </w:rPr>
        <w:t xml:space="preserve">711 inscritos, 6 vídeos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Pinterest - </w:t>
      </w:r>
      <w:r w:rsidDel="00000000" w:rsidR="00000000" w:rsidRPr="00000000">
        <w:rPr>
          <w:rtl w:val="0"/>
        </w:rPr>
        <w:t xml:space="preserve">758 seguidores, Seguindo 125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LinkedIn -</w:t>
      </w:r>
      <w:r w:rsidDel="00000000" w:rsidR="00000000" w:rsidRPr="00000000">
        <w:rPr>
          <w:rtl w:val="0"/>
        </w:rPr>
        <w:t xml:space="preserve"> 5 seguidores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Também neste caso existe uma audiência proprietária expressiva, especialmente no Instagram, que pode ser melhor conectada às estratégias de geração de tráfego, relacionamento, recompra e conversão no e-commerce.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o7koj9pt22m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Atendimento do e-commerce LDI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Nas conversas com </w:t>
      </w:r>
      <w:r w:rsidDel="00000000" w:rsidR="00000000" w:rsidRPr="00000000">
        <w:rPr>
          <w:b w:val="1"/>
          <w:bCs w:val="1"/>
          <w:rtl w:val="0"/>
        </w:rPr>
        <w:t xml:space="preserve">Rose e Rosiana</w:t>
      </w:r>
      <w:r w:rsidDel="00000000" w:rsidR="00000000" w:rsidRPr="00000000">
        <w:rPr>
          <w:rtl w:val="0"/>
        </w:rPr>
        <w:t xml:space="preserve">, também identifiquei algumas oportunidades de melhoria que podem ser implementadas de forma relativamente rápida na operação de atendimento.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dxagcspq44q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3.1. Revisão dos motivos de finalização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 motivos de encerramento dos atendimentos podem ser reorganizados para ficarem mais claros, objetivos e úteis para análise.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Além de facilitar a operação diária, essa padronização é essencial para transformar o histórico de atendimento em informação gerencial.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Precisamos conseguir responder com facilidade perguntas como: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Por que os clientes entram em contato?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Quantos contatos são dúvidas?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Quais assuntos poderiam ser resolvidos automaticamente?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hft36fbfilh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3.2. Régua de nutrição para contatos de dúvidas e informações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Uma parcela relevante dos atendimentos está relacionada a </w:t>
      </w:r>
      <w:r w:rsidDel="00000000" w:rsidR="00000000" w:rsidRPr="00000000">
        <w:rPr>
          <w:b w:val="1"/>
          <w:bCs w:val="1"/>
          <w:rtl w:val="0"/>
        </w:rPr>
        <w:t xml:space="preserve">dúvidas e solicitações de informação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Esses contatos não deveriam necessariamente terminar junto com o atendimento, mas seguir para uma </w:t>
      </w:r>
      <w:r w:rsidDel="00000000" w:rsidR="00000000" w:rsidRPr="00000000">
        <w:rPr>
          <w:b w:val="1"/>
          <w:bCs w:val="1"/>
          <w:rtl w:val="0"/>
        </w:rPr>
        <w:t xml:space="preserve">régua de nutrição</w:t>
      </w:r>
      <w:r w:rsidDel="00000000" w:rsidR="00000000" w:rsidRPr="00000000">
        <w:rPr>
          <w:rtl w:val="0"/>
        </w:rPr>
        <w:t xml:space="preserve">, permitindo que a LDI continue a conversa posteriormente.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Por exemplo: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Cliente pergunta sobre determinado produto → recebe atendimento → não compra naquele momento → entra em uma jornada relacionada à categoria de interesse → recebe novidades, aplicações, conteúdos ou novas oportunidades comerciais.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Assim, o atendimento deixa de ser apenas reativo e passa a alimentar futuras oportunidades de venda.</w:t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2bmhbpfej8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3.3. Automações de ganho e perda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 motivos de finalização também podem funcionar como </w:t>
      </w:r>
      <w:r w:rsidDel="00000000" w:rsidR="00000000" w:rsidRPr="00000000">
        <w:rPr>
          <w:b w:val="1"/>
          <w:bCs w:val="1"/>
          <w:rtl w:val="0"/>
        </w:rPr>
        <w:t xml:space="preserve">gatilhos automáticos dentro do CRM</w:t>
      </w:r>
      <w:r w:rsidDel="00000000" w:rsidR="00000000" w:rsidRPr="00000000">
        <w:rPr>
          <w:rtl w:val="0"/>
        </w:rPr>
        <w:t xml:space="preserve"> para marcação de </w:t>
      </w:r>
      <w:r w:rsidDel="00000000" w:rsidR="00000000" w:rsidRPr="00000000">
        <w:rPr>
          <w:rtl w:val="0"/>
        </w:rPr>
        <w:t xml:space="preserve">Ganho e Perda.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82h9b92ug3z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3.4. Automação das etapas iniciais de atendimento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Outro ponto identificado é a existência de demandas recorrentes e relativamente simples nas etapas iniciais do atendimento.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Entre elas: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dúvidas gerais sobre produtos;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código de rastreio;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reenvio de Nota Fiscal;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orientações básicas de compra.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Boa parte dessas solicitações pode ser resolvida ou, pelo menos, triada automaticamente.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 objetivo não é retirar o atendimento humano, mas utilizá-lo onde ele realmente gera valor, já que a demanda de atendimento da Rose e da Rosiane, pelo que percebi já está em quantidade relevante e tende a aumentar.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beadshop.com.br/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yperlink" Target="https://www.ldicristais.com.br/" TargetMode="External"/><Relationship Id="rId7" Type="http://schemas.openxmlformats.org/officeDocument/2006/relationships/image" Target="media/image2.png"/><Relationship Id="rId8" Type="http://schemas.openxmlformats.org/officeDocument/2006/relationships/hyperlink" Target="https://www.facebook.com/profile.php?id=100089561417932&amp;locale=pt_B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